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FDB" w14:textId="77777777" w:rsidR="00924F88" w:rsidRDefault="00000000">
      <w:pPr>
        <w:pStyle w:val="BodyA"/>
        <w:spacing w:after="0"/>
        <w:jc w:val="center"/>
        <w:rPr>
          <w:rFonts w:ascii="Arial Black" w:eastAsia="Arial Black" w:hAnsi="Arial Black" w:cs="Arial Blac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4ACB08E" wp14:editId="3FFDF4F4">
                <wp:simplePos x="0" y="0"/>
                <wp:positionH relativeFrom="page">
                  <wp:posOffset>677545</wp:posOffset>
                </wp:positionH>
                <wp:positionV relativeFrom="line">
                  <wp:posOffset>352811</wp:posOffset>
                </wp:positionV>
                <wp:extent cx="3681175" cy="74271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Information for Registering Artis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175" cy="7427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82BBA72" w14:textId="77777777" w:rsidR="00924F88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Information for Registering Artists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3.4pt;margin-top:27.8pt;width:289.9pt;height:58.5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34"/>
                          <w:szCs w:val="34"/>
                          <w:rtl w:val="0"/>
                          <w:lang w:val="en-US"/>
                        </w:rPr>
                        <w:t>Information for Registering Artists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CAB056B" wp14:editId="17FB8602">
                <wp:simplePos x="0" y="0"/>
                <wp:positionH relativeFrom="page">
                  <wp:posOffset>677545</wp:posOffset>
                </wp:positionH>
                <wp:positionV relativeFrom="page">
                  <wp:posOffset>575944</wp:posOffset>
                </wp:positionV>
                <wp:extent cx="3681175" cy="50521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Sat 27 &amp; Sun 28 April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175" cy="5052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00EFDA" w14:textId="135ACE3E" w:rsidR="00924F88" w:rsidRDefault="001875BC">
                            <w:pPr>
                              <w:pStyle w:val="BodyA"/>
                              <w:spacing w:after="0" w:line="240" w:lineRule="auto"/>
                            </w:pPr>
                            <w:r w:rsidRPr="001875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Limited outdoor sites are available. • You will be required to provide your own tables. Chairs will be provided. • Tables, easels or display stands must ensure they do not infringe on foot traffic or adjacent stalls. NB - note single site area boundaries will be enforced. • Please note: due to OSH restrictions, any fabric used to cover stalls or used in display MUST be fire resistant such as natural </w:t>
                            </w:r>
                            <w:proofErr w:type="spellStart"/>
                            <w:r w:rsidRPr="001875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fibres</w:t>
                            </w:r>
                            <w:proofErr w:type="spellEnd"/>
                            <w:r w:rsidRPr="001875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(wool, cotton etc.) Poly cotton, polyester or anything </w:t>
                            </w:r>
                            <w:proofErr w:type="spellStart"/>
                            <w:r w:rsidRPr="001875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 made</w:t>
                            </w:r>
                            <w:proofErr w:type="spellEnd"/>
                            <w:r w:rsidRPr="001875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are not permissible. • Power points can be provided for those who order them at no charge. Any leads or electrical equipment you bring must have a current certificate of fitness. • There will be a debrief questionnaire for exhibiting artists in which we may try to collect some statistical information on </w:t>
                            </w:r>
                            <w:proofErr w:type="spellStart"/>
                            <w:r w:rsidRPr="001875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AiTP</w:t>
                            </w:r>
                            <w:proofErr w:type="spellEnd"/>
                            <w:r w:rsidRPr="001875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to improve our event, including age and ethnicity of our artists. We hope you feel able to assist us with these data requests. • We like to put artist bios on the website. If you would like to send one to our email address (no more than 100 words, preferably send as a word document or a PDF) and attach separately 1 or 2 photos of an acceptable resolution, we will put them onto the website: www.artinthepark.nz also check out our FB: Art in the Park Greymouth Refunds - Please Note: Up until 28 February you are entitled to a full refund less a $10 admi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B056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Sat 27 &amp; Sun 28 April 2024" style="position:absolute;left:0;text-align:left;margin-left:53.35pt;margin-top:45.35pt;width:289.85pt;height:39.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27 21600 -27 21600 21546 0 21546 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" filled="f" stroked="f" strokeweight="1pt">
                <v:stroke miterlimit="4"/>
                <v:textbox inset="1.2699mm,1.2699mm,1.2699mm,1.2699mm">
                  <w:txbxContent>
                    <w:p w14:paraId="0C00EFDA" w14:textId="135ACE3E" w:rsidR="00924F88" w:rsidRDefault="001875BC">
                      <w:pPr>
                        <w:pStyle w:val="BodyA"/>
                        <w:spacing w:after="0" w:line="240" w:lineRule="auto"/>
                      </w:pPr>
                      <w:r w:rsidRPr="001875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Limited outdoor sites are available. • You will be required to provide your own tables. Chairs will be provided. • Tables, easels or display stands must ensure they do not infringe on foot traffic or adjacent stalls. NB - note single site area boundaries will be enforced. • Please note: due to OSH restrictions, any fabric used to cover stalls or used in display MUST be fire resistant such as natural </w:t>
                      </w:r>
                      <w:proofErr w:type="spellStart"/>
                      <w:r w:rsidRPr="001875BC">
                        <w:rPr>
                          <w:b/>
                          <w:bCs/>
                          <w:sz w:val="32"/>
                          <w:szCs w:val="32"/>
                        </w:rPr>
                        <w:t>fibres</w:t>
                      </w:r>
                      <w:proofErr w:type="spellEnd"/>
                      <w:r w:rsidRPr="001875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(wool, cotton etc.) Poly cotton, polyester or anything </w:t>
                      </w:r>
                      <w:proofErr w:type="spellStart"/>
                      <w:r w:rsidRPr="001875BC">
                        <w:rPr>
                          <w:b/>
                          <w:bCs/>
                          <w:sz w:val="32"/>
                          <w:szCs w:val="32"/>
                        </w:rPr>
                        <w:t>man made</w:t>
                      </w:r>
                      <w:proofErr w:type="spellEnd"/>
                      <w:r w:rsidRPr="001875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are not permissible. • Power points can be provided for those who order them at no charge. Any leads or electrical equipment you bring must have a current certificate of fitness. • There will be a debrief questionnaire for exhibiting artists in which we may try to collect some statistical information on </w:t>
                      </w:r>
                      <w:proofErr w:type="spellStart"/>
                      <w:r w:rsidRPr="001875BC">
                        <w:rPr>
                          <w:b/>
                          <w:bCs/>
                          <w:sz w:val="32"/>
                          <w:szCs w:val="32"/>
                        </w:rPr>
                        <w:t>AiTP</w:t>
                      </w:r>
                      <w:proofErr w:type="spellEnd"/>
                      <w:r w:rsidRPr="001875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to improve our event, including age and ethnicity of our artists. We hope you feel able to assist us with these data requests. • We like to put artist bios on the website. If you would like to send one to our email address (no more than 100 words, preferably send as a word document or a PDF) and attach separately 1 or 2 photos of an acceptable resolution, we will put them onto the website: www.artinthepark.nz also check out our FB: Art in the Park Greymouth Refunds - Please Note: Up until 28 February you are entitled to a full refund less a $10 admi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2750ADAE" wp14:editId="5D23B377">
            <wp:simplePos x="0" y="0"/>
            <wp:positionH relativeFrom="page">
              <wp:posOffset>5014550</wp:posOffset>
            </wp:positionH>
            <wp:positionV relativeFrom="page">
              <wp:posOffset>38000</wp:posOffset>
            </wp:positionV>
            <wp:extent cx="2212471" cy="158110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AITP_LH_Logo_Colour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ITP_LH_Logo_Colour 2.jpg" descr="AITP_LH_Logo_Colour 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2471" cy="15811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C511E79" w14:textId="77777777" w:rsidR="00924F88" w:rsidRDefault="00000000">
      <w:pPr>
        <w:pStyle w:val="BodyA"/>
        <w:spacing w:after="0" w:line="240" w:lineRule="auto"/>
        <w:rPr>
          <w:rStyle w:val="None"/>
          <w:rFonts w:ascii="Arial Black" w:eastAsia="Arial Black" w:hAnsi="Arial Black" w:cs="Arial Black"/>
          <w:sz w:val="36"/>
          <w:szCs w:val="36"/>
        </w:rPr>
      </w:pPr>
      <w:r>
        <w:rPr>
          <w:rFonts w:ascii="Arial Black" w:eastAsia="Arial Black" w:hAnsi="Arial Black" w:cs="Arial Black"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DA8D278" wp14:editId="109F1133">
                <wp:simplePos x="0" y="0"/>
                <wp:positionH relativeFrom="page">
                  <wp:posOffset>5263058</wp:posOffset>
                </wp:positionH>
                <wp:positionV relativeFrom="line">
                  <wp:posOffset>369520</wp:posOffset>
                </wp:positionV>
                <wp:extent cx="1715454" cy="713543"/>
                <wp:effectExtent l="0" t="0" r="0" b="0"/>
                <wp:wrapThrough wrapText="bothSides" distL="152400" distR="152400">
                  <wp:wrapPolygon edited="1">
                    <wp:start x="-80" y="-27368"/>
                    <wp:lineTo x="21520" y="-27368"/>
                    <wp:lineTo x="21520" y="-5768"/>
                    <wp:lineTo x="-80" y="-5768"/>
                    <wp:lineTo x="-80" y="-27368"/>
                  </wp:wrapPolygon>
                </wp:wrapThrough>
                <wp:docPr id="1073741828" name="officeArt object" descr="eder52@me.co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454" cy="7135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CF6D9D" w14:textId="77777777" w:rsidR="00924F88" w:rsidRDefault="00000000"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eder52@me.com</w:t>
                            </w:r>
                          </w:p>
                          <w:p w14:paraId="5BACDD70" w14:textId="77777777" w:rsidR="00924F88" w:rsidRDefault="00000000"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0"/>
                                </w:rPr>
                                <w:t>www.artinthepark.nz</w:t>
                              </w:r>
                            </w:hyperlink>
                          </w:p>
                          <w:p w14:paraId="11B7F921" w14:textId="77777777" w:rsidR="00924F88" w:rsidRDefault="00000000"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</w:rPr>
                              <w:t xml:space="preserve">FB: </w:t>
                            </w:r>
                            <w:proofErr w:type="spellStart"/>
                            <w:r>
                              <w:rPr>
                                <w:rStyle w:val="None"/>
                                <w:sz w:val="20"/>
                                <w:szCs w:val="20"/>
                              </w:rPr>
                              <w:t>artintheparkgreymouth</w:t>
                            </w:r>
                            <w:proofErr w:type="spellEnd"/>
                          </w:p>
                          <w:p w14:paraId="59DD2447" w14:textId="77777777" w:rsidR="00924F88" w:rsidRDefault="00000000"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</w:rPr>
                              <w:t>021980088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14.4pt;margin-top:29.1pt;width:135.1pt;height:56.2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eder52@me.com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"http://www.artinthepark.nz"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www.artinthepark.nz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FB: artintheparkgreymouth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021980088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p w14:paraId="0F0AE09A" w14:textId="77777777" w:rsidR="00924F88" w:rsidRDefault="00924F88">
      <w:pPr>
        <w:pStyle w:val="BodyA"/>
        <w:ind w:left="720"/>
        <w:rPr>
          <w:rStyle w:val="None"/>
          <w:b/>
          <w:bCs/>
          <w:i/>
          <w:iCs/>
          <w:sz w:val="40"/>
          <w:szCs w:val="40"/>
        </w:rPr>
      </w:pPr>
    </w:p>
    <w:p w14:paraId="2F5722DA" w14:textId="77777777" w:rsidR="00924F88" w:rsidRDefault="00924F88">
      <w:pPr>
        <w:pStyle w:val="BodyA"/>
        <w:spacing w:after="0"/>
        <w:rPr>
          <w:rStyle w:val="None"/>
          <w:b/>
          <w:bCs/>
          <w:i/>
          <w:iCs/>
          <w:sz w:val="40"/>
          <w:szCs w:val="40"/>
        </w:rPr>
      </w:pPr>
    </w:p>
    <w:p w14:paraId="3CE0D3CC" w14:textId="77777777" w:rsidR="00924F88" w:rsidRDefault="00924F88">
      <w:pPr>
        <w:pStyle w:val="BodyA"/>
        <w:spacing w:after="0"/>
        <w:rPr>
          <w:rStyle w:val="None"/>
          <w:b/>
          <w:bCs/>
          <w:i/>
          <w:iCs/>
          <w:sz w:val="40"/>
          <w:szCs w:val="40"/>
        </w:rPr>
      </w:pPr>
    </w:p>
    <w:p w14:paraId="182A0158" w14:textId="77777777" w:rsidR="00924F88" w:rsidRDefault="00000000">
      <w:pPr>
        <w:pStyle w:val="BodyA"/>
        <w:spacing w:after="0"/>
        <w:rPr>
          <w:rStyle w:val="None"/>
          <w:b/>
          <w:bCs/>
          <w:i/>
          <w:iCs/>
          <w:sz w:val="24"/>
          <w:szCs w:val="24"/>
        </w:rPr>
      </w:pPr>
      <w:r>
        <w:rPr>
          <w:rStyle w:val="None"/>
          <w:b/>
          <w:bCs/>
          <w:i/>
          <w:iCs/>
          <w:sz w:val="24"/>
          <w:szCs w:val="24"/>
        </w:rPr>
        <w:t xml:space="preserve">The Art in the Park venue for 2026 will be at the </w:t>
      </w:r>
      <w:r>
        <w:rPr>
          <w:rStyle w:val="None"/>
          <w:b/>
          <w:bCs/>
          <w:i/>
          <w:iCs/>
          <w:sz w:val="24"/>
          <w:szCs w:val="24"/>
          <w:u w:val="single"/>
        </w:rPr>
        <w:t>Greymouth High School Gymnasium, High Street Greymouth</w:t>
      </w:r>
      <w:r>
        <w:rPr>
          <w:rStyle w:val="None"/>
          <w:b/>
          <w:bCs/>
          <w:i/>
          <w:iCs/>
          <w:sz w:val="24"/>
          <w:szCs w:val="24"/>
        </w:rPr>
        <w:t>. Please read the information carefully before completing the registration form.</w:t>
      </w:r>
    </w:p>
    <w:p w14:paraId="1E824458" w14:textId="77777777" w:rsidR="00924F88" w:rsidRDefault="00924F88">
      <w:pPr>
        <w:pStyle w:val="BodyA"/>
        <w:spacing w:after="0"/>
        <w:rPr>
          <w:rStyle w:val="None"/>
          <w:b/>
          <w:bCs/>
          <w:i/>
          <w:iCs/>
          <w:sz w:val="28"/>
          <w:szCs w:val="28"/>
        </w:rPr>
      </w:pPr>
    </w:p>
    <w:p w14:paraId="0684A05D" w14:textId="77777777" w:rsidR="00924F88" w:rsidRDefault="00000000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rStyle w:val="None"/>
          <w:sz w:val="24"/>
          <w:szCs w:val="24"/>
        </w:rPr>
        <w:t xml:space="preserve">Art in the Park is a </w:t>
      </w:r>
      <w:r>
        <w:rPr>
          <w:rStyle w:val="None"/>
          <w:sz w:val="24"/>
          <w:szCs w:val="24"/>
          <w:u w:val="single"/>
        </w:rPr>
        <w:t>two day</w:t>
      </w:r>
      <w:r>
        <w:rPr>
          <w:rStyle w:val="None"/>
          <w:sz w:val="24"/>
          <w:szCs w:val="24"/>
        </w:rPr>
        <w:t xml:space="preserve"> event open to the public on Saturday 10am to 4pm and Sunday 10am to 3pm.</w:t>
      </w:r>
    </w:p>
    <w:p w14:paraId="2908D2B3" w14:textId="77777777" w:rsidR="00924F88" w:rsidRDefault="00000000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Style w:val="None"/>
          <w:sz w:val="24"/>
          <w:szCs w:val="24"/>
          <w:u w:val="single"/>
        </w:rPr>
        <w:t>All work must be original and be for sale</w:t>
      </w:r>
      <w:r>
        <w:rPr>
          <w:rStyle w:val="None"/>
          <w:sz w:val="24"/>
          <w:szCs w:val="24"/>
        </w:rPr>
        <w:t>. It must include works not previously exhibited at the event.</w:t>
      </w:r>
    </w:p>
    <w:p w14:paraId="5287D85F" w14:textId="77777777" w:rsidR="00924F88" w:rsidRDefault="00000000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 xml:space="preserve">You must attend or have your site manned on both days. </w:t>
      </w:r>
      <w:r>
        <w:rPr>
          <w:rStyle w:val="None"/>
          <w:b/>
          <w:bCs/>
          <w:i/>
          <w:iCs/>
          <w:sz w:val="24"/>
          <w:szCs w:val="24"/>
          <w:u w:val="single"/>
        </w:rPr>
        <w:t>There is no one day option.</w:t>
      </w:r>
    </w:p>
    <w:p w14:paraId="408488F5" w14:textId="77777777" w:rsidR="00924F88" w:rsidRDefault="00000000">
      <w:pPr>
        <w:pStyle w:val="ListParagraph"/>
        <w:numPr>
          <w:ilvl w:val="0"/>
          <w:numId w:val="3"/>
        </w:numPr>
        <w:spacing w:after="0" w:line="360" w:lineRule="auto"/>
        <w:rPr>
          <w:b/>
          <w:bCs/>
          <w:i/>
          <w:iCs/>
        </w:rPr>
      </w:pPr>
      <w:r>
        <w:rPr>
          <w:rStyle w:val="None"/>
          <w:b/>
          <w:bCs/>
          <w:i/>
          <w:iCs/>
          <w:u w:val="single"/>
        </w:rPr>
        <w:t>Set up time is 3pm to 7pm Friday and 8.00am - 9.30am on Saturday.</w:t>
      </w:r>
    </w:p>
    <w:p w14:paraId="3786EDAE" w14:textId="77777777" w:rsidR="00924F88" w:rsidRDefault="00000000">
      <w:pPr>
        <w:pStyle w:val="ListParagraph"/>
        <w:numPr>
          <w:ilvl w:val="0"/>
          <w:numId w:val="2"/>
        </w:numPr>
        <w:spacing w:after="0" w:line="360" w:lineRule="auto"/>
        <w:rPr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>Indoor display panels are approximately  2.4m x 1.2m (1 panel - most artists take 2 panels)).</w:t>
      </w:r>
    </w:p>
    <w:p w14:paraId="4E58FB69" w14:textId="77777777" w:rsidR="00924F88" w:rsidRDefault="00000000">
      <w:pPr>
        <w:pStyle w:val="ListParagraph"/>
        <w:numPr>
          <w:ilvl w:val="0"/>
          <w:numId w:val="2"/>
        </w:numPr>
        <w:spacing w:after="0" w:line="360" w:lineRule="auto"/>
        <w:rPr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>One or two panels only are available per artist.(see Registration form for details of pricing).</w:t>
      </w:r>
    </w:p>
    <w:p w14:paraId="46B1C4C2" w14:textId="77777777" w:rsidR="00924F88" w:rsidRDefault="00000000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Style w:val="None"/>
          <w:sz w:val="24"/>
          <w:szCs w:val="24"/>
        </w:rPr>
        <w:t>Limited outdoor sites are available.</w:t>
      </w:r>
    </w:p>
    <w:p w14:paraId="2CD6299C" w14:textId="77777777" w:rsidR="00924F88" w:rsidRDefault="00000000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>You will be required to provide your own tables. Chairs will be provided.</w:t>
      </w:r>
    </w:p>
    <w:p w14:paraId="2F070510" w14:textId="77777777" w:rsidR="00924F88" w:rsidRDefault="00000000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 xml:space="preserve">Tables, easels or display stands must ensure they do not infringe on foot traffic or adjacent stalls. </w:t>
      </w:r>
      <w:r>
        <w:rPr>
          <w:rStyle w:val="None"/>
          <w:b/>
          <w:bCs/>
          <w:sz w:val="24"/>
          <w:szCs w:val="24"/>
        </w:rPr>
        <w:t>NB - note single site area boundaries will be enforced.</w:t>
      </w:r>
    </w:p>
    <w:p w14:paraId="3B5A03EA" w14:textId="77777777" w:rsidR="00924F88" w:rsidRDefault="00000000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i/>
          <w:iCs/>
        </w:rPr>
      </w:pPr>
      <w:r>
        <w:rPr>
          <w:rStyle w:val="None"/>
          <w:b/>
          <w:bCs/>
          <w:i/>
          <w:iCs/>
        </w:rPr>
        <w:t xml:space="preserve">Please note: due to OSH restrictions, any fabric used to cover stalls or used in display MUST be fire resistant such as natural </w:t>
      </w:r>
      <w:proofErr w:type="spellStart"/>
      <w:r>
        <w:rPr>
          <w:rStyle w:val="None"/>
          <w:b/>
          <w:bCs/>
          <w:i/>
          <w:iCs/>
        </w:rPr>
        <w:t>fibres</w:t>
      </w:r>
      <w:proofErr w:type="spellEnd"/>
      <w:r>
        <w:rPr>
          <w:rStyle w:val="None"/>
          <w:b/>
          <w:bCs/>
          <w:i/>
          <w:iCs/>
        </w:rPr>
        <w:t xml:space="preserve"> (wool, cotton etc.) Poly cotton, polyester or anything </w:t>
      </w:r>
      <w:proofErr w:type="spellStart"/>
      <w:r>
        <w:rPr>
          <w:rStyle w:val="None"/>
          <w:b/>
          <w:bCs/>
          <w:i/>
          <w:iCs/>
        </w:rPr>
        <w:t>man made</w:t>
      </w:r>
      <w:proofErr w:type="spellEnd"/>
      <w:r>
        <w:rPr>
          <w:rStyle w:val="None"/>
          <w:b/>
          <w:bCs/>
          <w:i/>
          <w:iCs/>
        </w:rPr>
        <w:t xml:space="preserve"> are not permissible.</w:t>
      </w:r>
    </w:p>
    <w:p w14:paraId="0754FE54" w14:textId="77777777" w:rsidR="00924F88" w:rsidRDefault="00000000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 xml:space="preserve">Power points can be provided for those who order them at no charge. </w:t>
      </w:r>
      <w:r>
        <w:rPr>
          <w:rStyle w:val="None"/>
          <w:b/>
          <w:bCs/>
          <w:i/>
          <w:iCs/>
          <w:sz w:val="24"/>
          <w:szCs w:val="24"/>
        </w:rPr>
        <w:t>Any leads or electrical equipment you bring must have a current certificate of fitness.</w:t>
      </w:r>
    </w:p>
    <w:p w14:paraId="62AD9995" w14:textId="77777777" w:rsidR="00924F88" w:rsidRDefault="0000000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 xml:space="preserve">There will be a debrief questionnaire for exhibiting artists in which we may try to collect some statistical information on </w:t>
      </w:r>
      <w:proofErr w:type="spellStart"/>
      <w:r>
        <w:rPr>
          <w:rStyle w:val="None"/>
          <w:sz w:val="24"/>
          <w:szCs w:val="24"/>
        </w:rPr>
        <w:t>AiTP</w:t>
      </w:r>
      <w:proofErr w:type="spellEnd"/>
      <w:r>
        <w:rPr>
          <w:rStyle w:val="None"/>
          <w:sz w:val="24"/>
          <w:szCs w:val="24"/>
        </w:rPr>
        <w:t xml:space="preserve"> to improve our event, including age and ethnicity of our artists. We hope you feel able to assist us with these data requests. </w:t>
      </w:r>
    </w:p>
    <w:p w14:paraId="38E9C464" w14:textId="77777777" w:rsidR="00924F88" w:rsidRDefault="00924F88">
      <w:pPr>
        <w:pStyle w:val="ListParagraph"/>
        <w:spacing w:after="0" w:line="240" w:lineRule="auto"/>
        <w:ind w:left="0"/>
        <w:rPr>
          <w:rStyle w:val="None"/>
          <w:b/>
          <w:bCs/>
          <w:i/>
          <w:iCs/>
          <w:sz w:val="24"/>
          <w:szCs w:val="24"/>
        </w:rPr>
      </w:pPr>
    </w:p>
    <w:p w14:paraId="7B20134E" w14:textId="77777777" w:rsidR="00924F88" w:rsidRDefault="00000000">
      <w:pPr>
        <w:pStyle w:val="Body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Style w:val="None"/>
          <w:sz w:val="24"/>
          <w:szCs w:val="24"/>
        </w:rPr>
        <w:t xml:space="preserve">We like to put artist bios on the website. If you would like to send one to our email address (no more than 100 words, preferably send as a word document or a PDF) and attach separately 1 or 2 photos of an acceptable resolution, we will put them onto the website: </w:t>
      </w:r>
      <w:hyperlink r:id="rId9" w:history="1">
        <w:r>
          <w:rPr>
            <w:rStyle w:val="Hyperlink1"/>
            <w:sz w:val="24"/>
            <w:szCs w:val="24"/>
          </w:rPr>
          <w:t>www.artinthepark.nz</w:t>
        </w:r>
      </w:hyperlink>
      <w:r>
        <w:rPr>
          <w:rStyle w:val="None"/>
          <w:sz w:val="24"/>
          <w:szCs w:val="24"/>
        </w:rPr>
        <w:t xml:space="preserve"> also check out our FB: Art in the Park Greymouth</w:t>
      </w:r>
    </w:p>
    <w:p w14:paraId="18919585" w14:textId="77777777" w:rsidR="00924F88" w:rsidRDefault="00924F88">
      <w:pPr>
        <w:pStyle w:val="BodyA"/>
        <w:spacing w:after="0" w:line="360" w:lineRule="auto"/>
        <w:rPr>
          <w:rStyle w:val="None"/>
          <w:b/>
          <w:bCs/>
          <w:sz w:val="24"/>
          <w:szCs w:val="24"/>
        </w:rPr>
      </w:pPr>
    </w:p>
    <w:p w14:paraId="2421BE4C" w14:textId="77777777" w:rsidR="00924F88" w:rsidRDefault="00000000">
      <w:pPr>
        <w:pStyle w:val="BodyA"/>
        <w:spacing w:after="0"/>
        <w:ind w:left="720"/>
        <w:rPr>
          <w:rStyle w:val="None"/>
          <w:b/>
          <w:bCs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Refunds</w:t>
      </w:r>
      <w:r>
        <w:rPr>
          <w:rStyle w:val="None"/>
        </w:rPr>
        <w:t xml:space="preserve"> - </w:t>
      </w:r>
      <w:r>
        <w:rPr>
          <w:rStyle w:val="None"/>
          <w:sz w:val="28"/>
          <w:szCs w:val="28"/>
        </w:rPr>
        <w:t>Please Note:</w:t>
      </w:r>
    </w:p>
    <w:p w14:paraId="3D8E3F2E" w14:textId="77777777" w:rsidR="00924F88" w:rsidRDefault="00000000">
      <w:pPr>
        <w:pStyle w:val="BodyA"/>
        <w:spacing w:after="0"/>
        <w:ind w:left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Up until 28 February you are entitled to a full refund less a $10 admin fee should you wish to withdraw from the event.</w:t>
      </w:r>
    </w:p>
    <w:p w14:paraId="151A8BD3" w14:textId="77777777" w:rsidR="00924F88" w:rsidRDefault="00000000">
      <w:pPr>
        <w:pStyle w:val="BodyA"/>
        <w:spacing w:after="0"/>
        <w:ind w:left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There will be a 50% refund on any withdrawals from 28 February to 31 March.</w:t>
      </w:r>
    </w:p>
    <w:p w14:paraId="3672D566" w14:textId="77777777" w:rsidR="00924F88" w:rsidRDefault="00000000">
      <w:pPr>
        <w:pStyle w:val="BodyA"/>
        <w:spacing w:after="0"/>
        <w:ind w:left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lastRenderedPageBreak/>
        <w:t>After 31 March there will be no refund.</w:t>
      </w:r>
    </w:p>
    <w:p w14:paraId="6E718949" w14:textId="77777777" w:rsidR="00924F88" w:rsidRDefault="00000000">
      <w:pPr>
        <w:pStyle w:val="BodyA"/>
        <w:spacing w:after="0"/>
        <w:ind w:left="720"/>
      </w:pPr>
      <w:r>
        <w:rPr>
          <w:rStyle w:val="None"/>
          <w:sz w:val="24"/>
          <w:szCs w:val="24"/>
        </w:rPr>
        <w:t>Unsuccessful applications will be refunded in full.</w:t>
      </w:r>
    </w:p>
    <w:sectPr w:rsidR="00924F88">
      <w:headerReference w:type="default" r:id="rId10"/>
      <w:footerReference w:type="default" r:id="rId11"/>
      <w:pgSz w:w="11900" w:h="16840"/>
      <w:pgMar w:top="907" w:right="1077" w:bottom="1440" w:left="1077" w:header="709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1B8F" w14:textId="77777777" w:rsidR="00B73852" w:rsidRDefault="00B73852">
      <w:r>
        <w:separator/>
      </w:r>
    </w:p>
  </w:endnote>
  <w:endnote w:type="continuationSeparator" w:id="0">
    <w:p w14:paraId="3A225C71" w14:textId="77777777" w:rsidR="00B73852" w:rsidRDefault="00B7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C607" w14:textId="77777777" w:rsidR="00924F88" w:rsidRDefault="00924F8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6FC0" w14:textId="77777777" w:rsidR="00B73852" w:rsidRDefault="00B73852">
      <w:r>
        <w:separator/>
      </w:r>
    </w:p>
  </w:footnote>
  <w:footnote w:type="continuationSeparator" w:id="0">
    <w:p w14:paraId="3BC7D6E5" w14:textId="77777777" w:rsidR="00B73852" w:rsidRDefault="00B7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D7A" w14:textId="77777777" w:rsidR="00924F88" w:rsidRDefault="00924F8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5317"/>
    <w:multiLevelType w:val="hybridMultilevel"/>
    <w:tmpl w:val="045EDA64"/>
    <w:numStyleLink w:val="ImportedStyle1"/>
  </w:abstractNum>
  <w:abstractNum w:abstractNumId="1" w15:restartNumberingAfterBreak="0">
    <w:nsid w:val="44872BA7"/>
    <w:multiLevelType w:val="hybridMultilevel"/>
    <w:tmpl w:val="E1EEE3DC"/>
    <w:styleLink w:val="ImportedStyle10"/>
    <w:lvl w:ilvl="0" w:tplc="0F86078A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04A0F4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129F42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B0547A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EC5AAE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AE84E2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5061F4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62106A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34449A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4F92CBC"/>
    <w:multiLevelType w:val="hybridMultilevel"/>
    <w:tmpl w:val="E1EEE3DC"/>
    <w:numStyleLink w:val="ImportedStyle10"/>
  </w:abstractNum>
  <w:abstractNum w:abstractNumId="3" w15:restartNumberingAfterBreak="0">
    <w:nsid w:val="5DB66C32"/>
    <w:multiLevelType w:val="hybridMultilevel"/>
    <w:tmpl w:val="045EDA64"/>
    <w:styleLink w:val="ImportedStyle1"/>
    <w:lvl w:ilvl="0" w:tplc="C3AE83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EECA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5C45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4E7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18FE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6E36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80D6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8E4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C8AC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5240689">
    <w:abstractNumId w:val="3"/>
  </w:num>
  <w:num w:numId="2" w16cid:durableId="546116">
    <w:abstractNumId w:val="0"/>
  </w:num>
  <w:num w:numId="3" w16cid:durableId="456291632">
    <w:abstractNumId w:val="0"/>
    <w:lvlOverride w:ilvl="0">
      <w:lvl w:ilvl="0" w:tplc="1BE0A0B0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20CEFC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1E0A54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7854AC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E46D30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1E4EBC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1210E4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50EDC4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223F48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81910248">
    <w:abstractNumId w:val="1"/>
  </w:num>
  <w:num w:numId="5" w16cid:durableId="5146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88"/>
    <w:rsid w:val="00027A82"/>
    <w:rsid w:val="001875BC"/>
    <w:rsid w:val="00215788"/>
    <w:rsid w:val="00924F88"/>
    <w:rsid w:val="00B7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0031"/>
  <w15:docId w15:val="{2BECDBCE-D5C4-4074-AD78-2131ED40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sz w:val="20"/>
      <w:szCs w:val="20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character" w:customStyle="1" w:styleId="Hyperlink1">
    <w:name w:val="Hyperlink.1"/>
    <w:basedOn w:val="None"/>
    <w:rPr>
      <w:outline w:val="0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inthepark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tinthepark.nz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 Wilson</cp:lastModifiedBy>
  <cp:revision>3</cp:revision>
  <dcterms:created xsi:type="dcterms:W3CDTF">2025-11-27T03:50:00Z</dcterms:created>
  <dcterms:modified xsi:type="dcterms:W3CDTF">2025-11-27T03:52:00Z</dcterms:modified>
</cp:coreProperties>
</file>